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вещей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Продавец продает Покупателю, а Покупатель приобретает в собственность следующее движимое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Продавец обязан передать движимое имущество Покупателю в срок ____________________ и в том состоянии, в котором оно было на момент осмотра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указанное выше движимое имущество свободно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Стоимость движимого имущества составляет __________ ( 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Способ и порядке оплаты движимого имущества: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заключен в 2 (двух)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