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строительство жилого дома (коттеджа)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Подрядчик – юридическое лицо согласно законодательству РФ, привлекающее денежные средства Заказчика строительства в соответствии с настоящим Договором и действующим законодательством для строительства (создания) на этом земельном участке жилого дома (далее – Коттеджа) на основании полученного разрешения на строительство.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Право Подрядчика на привлечение денежных средств, граждан для строительства коттеджа с принятием на себя обязательств, после исполнения, которых у гражданина может возникнуть право собственности на отдельно стоящий дом-коттедж в строящемся коттедже, подтверждаются учредительными документами предприятия.</w:t>
      </w:r>
    </w:p>
    <w:p>
      <w:pPr>
        <w:spacing w:before="0" w:after="120" w:line="360" w:lineRule="auto"/>
      </w:pPr>
      <w:r>
        <w:rPr>
          <w:rFonts w:ascii="Times New Roman" w:hAnsi="Times New Roman" w:eastAsia="Times New Roman"/>
        </w:rPr>
        <w:t xml:space="preserve">Предварительное описание Объекта строительства согласно проектной документации:</w:t>
      </w:r>
    </w:p>
    <w:p>
      <w:pPr>
        <w:jc w:val="left"/>
        <w:spacing w:before="0" w:after="60" w:line="360" w:lineRule="auto"/>
      </w:pPr>
      <w:r>
        <w:rPr>
          <w:rFonts w:ascii="Times New Roman" w:hAnsi="Times New Roman" w:eastAsia="Times New Roman"/>
        </w:rPr>
        <w:t xml:space="preserve">• Улица ____________________ ;</w:t>
      </w:r>
    </w:p>
    <w:p>
      <w:pPr>
        <w:jc w:val="left"/>
        <w:spacing w:before="0" w:after="60" w:line="360" w:lineRule="auto"/>
      </w:pPr>
      <w:r>
        <w:rPr>
          <w:rFonts w:ascii="Times New Roman" w:hAnsi="Times New Roman" w:eastAsia="Times New Roman"/>
        </w:rPr>
        <w:t xml:space="preserve">• Дом __________ , корпус __________ , владение ____________________ ;</w:t>
      </w:r>
    </w:p>
    <w:p>
      <w:pPr>
        <w:jc w:val="left"/>
        <w:spacing w:before="0" w:after="60" w:line="360" w:lineRule="auto"/>
      </w:pPr>
      <w:r>
        <w:rPr>
          <w:rFonts w:ascii="Times New Roman" w:hAnsi="Times New Roman" w:eastAsia="Times New Roman"/>
        </w:rPr>
        <w:t xml:space="preserve">• Будущий номер помещения __________ ;</w:t>
      </w:r>
    </w:p>
    <w:p>
      <w:pPr>
        <w:jc w:val="left"/>
        <w:spacing w:before="0" w:after="60" w:line="360" w:lineRule="auto"/>
      </w:pPr>
      <w:r>
        <w:rPr>
          <w:rFonts w:ascii="Times New Roman" w:hAnsi="Times New Roman" w:eastAsia="Times New Roman"/>
        </w:rPr>
        <w:t xml:space="preserve">• Общая проектная площадь __________ ;</w:t>
      </w:r>
    </w:p>
    <w:p>
      <w:pPr>
        <w:jc w:val="left"/>
        <w:spacing w:before="0" w:after="60" w:line="360" w:lineRule="auto"/>
      </w:pPr>
      <w:r>
        <w:rPr>
          <w:rFonts w:ascii="Times New Roman" w:hAnsi="Times New Roman" w:eastAsia="Times New Roman"/>
        </w:rPr>
        <w:t xml:space="preserve">• Фактическая площадь __________ ;</w:t>
      </w:r>
    </w:p>
    <w:p>
      <w:pPr>
        <w:jc w:val="left"/>
        <w:spacing w:before="0" w:after="60" w:line="360" w:lineRule="auto"/>
      </w:pPr>
      <w:r>
        <w:rPr>
          <w:rFonts w:ascii="Times New Roman" w:hAnsi="Times New Roman" w:eastAsia="Times New Roman"/>
        </w:rPr>
        <w:t xml:space="preserve">• Высота этажа __________ м.;</w:t>
      </w:r>
    </w:p>
    <w:p>
      <w:pPr>
        <w:jc w:val="left"/>
        <w:spacing w:before="0" w:after="60" w:line="360" w:lineRule="auto"/>
      </w:pPr>
      <w:r>
        <w:rPr>
          <w:rFonts w:ascii="Times New Roman" w:hAnsi="Times New Roman" w:eastAsia="Times New Roman"/>
        </w:rPr>
        <w:t xml:space="preserve">• Кол-во этажей __________ ;</w:t>
      </w:r>
    </w:p>
    <w:p>
      <w:pPr>
        <w:spacing w:before="0" w:after="120" w:line="360" w:lineRule="auto"/>
      </w:pPr>
      <w:r>
        <w:rPr>
          <w:rFonts w:ascii="Times New Roman" w:hAnsi="Times New Roman" w:eastAsia="Times New Roman"/>
        </w:rPr>
        <w:t xml:space="preserve">Техническое состояние на момент сдачи: наружная отделка фасада, крыша с покрытием из черепицы.</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Заказчик строительства – гражданин ____________________ , вносящий Подрядчику денежные средства для строительства коттеджа на условиях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Отношения Подрядчика и Заказчика строительства, не урегулированные настоящим Договором, регламентируются,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Подрядчик обязуется в предусмотренный Договором срок своими силами и (или) с привлечением других лиц построить коттедж (дом) и передать Объект строительства Заказчику. Заказчик строительства обязуется уплатить обусловленную цену Договора и принять Объект. Достижение цели, оговоренной выше, осуществляется посредством обеспечения финансирования (инвестирования) и организации проектирования. Все действия в рамках настоящего Договора, включая финансирование, , возведение (сооружение) и ввод в эксплуатацию коттеджа.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Срок передачи Подрядчиком Объекта строительства Заказчику строительства – не позднее «______» __________ 2026 года.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Гарантийный срок на Объект строительства составляет 3 года.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смерти гражданина – Заказчика строительства его права и обязанности по Договору переходят к наследнику или наследникам. Существующие на день открытия наследства Заказчика строительства имущественные права и обязанности, основанные на Договоре, входят в состав наследства Заказчика строительства.</w:t>
      </w:r>
    </w:p>
    <w:p>
      <w:pPr>
        <w:jc w:val="left"/>
        <w:spacing w:before="240" w:after="120" w:line="360" w:lineRule="auto"/>
      </w:pPr>
      <w:r>
        <w:rPr>
          <w:rFonts w:ascii="Times New Roman" w:hAnsi="Times New Roman" w:eastAsia="Times New Roman"/>
          <w:b/>
          <w:sz w:val="28"/>
          <w:szCs w:val="28"/>
        </w:rPr>
        <w:t xml:space="preserve">3. ЦЕНА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Цена Договора – размер денежных средств, подлежащих уплате Заказчиком строительства Подрядчику по настоящему Договору. Денежные средства, уплаченные Заказчиком строительства по Договору, используются в целях достижения конечного результата Договора – строительства Объекта строительства, эффективного использования средств и покрытия иных прямых и косвенных расходов, связанных с управлением, контролем, изучением рынка жилья при строительстве Объекта строительства и т.д.</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Цена Договора на момент заключения Договора __________ рублей.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 обоюдному соглашению Сторон цена Договора может быть изменена в следующих случаях:</w:t>
      </w:r>
    </w:p>
    <w:p>
      <w:pPr>
        <w:jc w:val="left"/>
        <w:spacing w:before="0" w:after="60" w:line="360" w:lineRule="auto"/>
      </w:pPr>
      <w:r>
        <w:rPr>
          <w:rFonts w:ascii="Times New Roman" w:hAnsi="Times New Roman" w:eastAsia="Times New Roman"/>
        </w:rPr>
        <w:t xml:space="preserve">• внесения изменений и дополнений в проектную документацию в соответствии с изменениями действующего законодательства;</w:t>
      </w:r>
    </w:p>
    <w:p>
      <w:pPr>
        <w:jc w:val="left"/>
        <w:spacing w:before="0" w:after="60" w:line="360" w:lineRule="auto"/>
      </w:pPr>
      <w:r>
        <w:rPr>
          <w:rFonts w:ascii="Times New Roman" w:hAnsi="Times New Roman" w:eastAsia="Times New Roman"/>
        </w:rPr>
        <w:t xml:space="preserve">• корректировки площади Объекта строительства более чем на 1 кв. м;</w:t>
      </w:r>
    </w:p>
    <w:p>
      <w:pPr>
        <w:jc w:val="left"/>
        <w:spacing w:before="0" w:after="60" w:line="360" w:lineRule="auto"/>
      </w:pPr>
      <w:r>
        <w:rPr>
          <w:rFonts w:ascii="Times New Roman" w:hAnsi="Times New Roman" w:eastAsia="Times New Roman"/>
        </w:rPr>
        <w:t xml:space="preserve">• корректировки общего объема Объекта строительства более чем на 1 куб. м;</w:t>
      </w:r>
    </w:p>
    <w:p>
      <w:pPr>
        <w:jc w:val="left"/>
        <w:spacing w:before="0" w:after="60" w:line="360" w:lineRule="auto"/>
      </w:pPr>
      <w:r>
        <w:rPr>
          <w:rFonts w:ascii="Times New Roman" w:hAnsi="Times New Roman" w:eastAsia="Times New Roman"/>
        </w:rPr>
        <w:t xml:space="preserve">• внесения изменений в состав Объекта строительства по согласию Сторон.</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Уплата цены Договора производится поэтапно путем внесения первого взноса (за работы и материалы необходимые для строительства) в размере __________ % цены каждого этапа работ и второго взноса в размере __________ % по окончании каждого из этих этапов работ в течении __________ дней за исключением случаев, когда он в праве потребовать устранения недостатков в разумный срок.</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Уплата цены материалов (используемых для строительства) производится в размере 100% для каждого вида работ, согласно Приложению №2.</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Заказчик строительства обязуется за свой счет оплатить затраты на техническое обслуживание Объекта строительства и коммунальные услуги.</w:t>
      </w:r>
    </w:p>
    <w:p>
      <w:pPr>
        <w:jc w:val="left"/>
        <w:spacing w:before="240" w:after="120" w:line="360" w:lineRule="auto"/>
      </w:pPr>
      <w:r>
        <w:rPr>
          <w:rFonts w:ascii="Times New Roman" w:hAnsi="Times New Roman" w:eastAsia="Times New Roman"/>
          <w:b/>
          <w:sz w:val="28"/>
          <w:szCs w:val="28"/>
        </w:rPr>
        <w:t xml:space="preserve">4. ОБЯЗАТЕЛЬСТВА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Добросовестно выполнить свои обязательства по Договору.</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Передать Заказчику строительства Объект строительства не позднее срока, предусмотренного Договором;</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В случае, если строительство коттеджа не может быть завершено в предусмотренный Договором срок, Застройщик не позднее чем за __________ дней до истечения указанного срока обязан направить Заказчику строительства соответствующую информацию и предложение об изменении срока передачи Объекта строительства. Изменение предусмотренного Договором срока передачи Застройщиком Объекта строительства Заказчику строительства оформляется дополнительным соглашением.</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Передать Заказчику строительства Объект строительства, качество которого соответствует условиям Договора и проектной документации.</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В случае обнаружения недостатков Объекта строительства немедленно заявить об этом Подрядчику.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Обязательства Подрядчика считаются исполненными с момента подписания Сторонами передаточного акта или иного документа о передаче Объекта строительства.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Обязательства Заказчика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строительства.</w:t>
      </w:r>
    </w:p>
    <w:p>
      <w:pPr>
        <w:jc w:val="left"/>
        <w:spacing w:before="240" w:after="120" w:line="360" w:lineRule="auto"/>
      </w:pPr>
      <w:r>
        <w:rPr>
          <w:rFonts w:ascii="Times New Roman" w:hAnsi="Times New Roman" w:eastAsia="Times New Roman"/>
          <w:b/>
          <w:sz w:val="28"/>
          <w:szCs w:val="28"/>
        </w:rPr>
        <w:t xml:space="preserve">5. ПРАВА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Вносить изменения и дополнения в проект Объекта строительства по согласованию с Заказчиком и в случаях, предусмотренными действующими или вновь введенными строительными нормами и правилами, предварительно уведомив Заказчика о необходимости таких изменений.</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строительства вправе:</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Обратиться в бюро технической инвентаризации для определения фактической общей площади и (или) общего объема Объекта строительства.</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строительства после подписания Подрядчиком и им самим передаточного акта либо иного документа о передаче Объекта строительства.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и/или не надлежащее исполнение обязательств по настоящему Договору Стороны несут имущественную ответственность в соответствии с настоящим Договором, Приложениями к нему.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просрочки более чем на __________ календарных дней, отказа или уклонения Заказчика строительства (независимо от причин) от своевременного и полного внесения денежных средств согласно срокам, установленным Графиком платежей, Приложениями к настоящему Договору или условиями Договора, Подрядчик вправе отказаться от исполнения принятых на себя по настоящему Договору обязательств в одностороннем порядке без соблюдения судебных процедур и выплаты каких-либо процентов и штрафных санкций.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если Заказчиками строительства настоящего Договора выступают несколько физических лиц, выход из Договора одного из них не является препятствием для дальнейшего исполнения оставшимся лицом Договора, если оставшиеся лица примут все условия настоящего Договора, либо пригласят к участию новое лицо, в установленном порядке известив об этом Подрядчика.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Стороны признают достаточным основанием для расторжения Договора использование другой Стороной информации об исполнении Договора во вред другой Стороне, в том числе разглашение Заказчиком строительства сведений о деятельности Подрядчика, могущие нанести вред деловой репутации Подрядчика.</w:t>
      </w:r>
    </w:p>
    <w:p>
      <w:pPr>
        <w:jc w:val="left"/>
        <w:spacing w:before="240" w:after="120" w:line="360" w:lineRule="auto"/>
      </w:pPr>
      <w:r>
        <w:rPr>
          <w:rFonts w:ascii="Times New Roman" w:hAnsi="Times New Roman" w:eastAsia="Times New Roman"/>
          <w:b/>
          <w:sz w:val="28"/>
          <w:szCs w:val="28"/>
        </w:rPr>
        <w:t xml:space="preserve">7. ГАРАНТИИ КАЧЕСТВА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Объект строительства передается Заказчику строительства без внутренней отделки и внутренних инженерных сетей. Требования к Объекту строительства Стороны согласовали в Приложении №3 к настоящему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Заказчик строительства вправе предъявить Подрядчику требования в связи с ненадлежащим качеством Объекта строительства при условии, если такое качество выявлено в течение гарантийного срока.</w:t>
      </w:r>
    </w:p>
    <w:p>
      <w:pPr>
        <w:jc w:val="left"/>
        <w:spacing w:before="240" w:after="120" w:line="360" w:lineRule="auto"/>
      </w:pPr>
      <w:r>
        <w:rPr>
          <w:rFonts w:ascii="Times New Roman" w:hAnsi="Times New Roman" w:eastAsia="Times New Roman"/>
          <w:b/>
          <w:sz w:val="28"/>
          <w:szCs w:val="28"/>
        </w:rPr>
        <w:t xml:space="preserve">8. ПЕРЕДАЧА ОБЪЕКТА СТРОИТЕЛЬСТВА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Передача Объекта строительства Подрядчиком и принятие его Заказчиком строительства осуществляются по подписываемому Сторонами передаточному акту.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Заказчик строительства, получивший сообщение Подрядчика о завершении строительства и готовности Объекта строительства к передаче, обязан приступить к его принятию в течение __________ рабочих дней со дня получения указанного сообщения.</w:t>
      </w:r>
    </w:p>
    <w:p>
      <w:pPr>
        <w:jc w:val="left"/>
        <w:spacing w:before="240" w:after="120" w:line="360" w:lineRule="auto"/>
      </w:pPr>
      <w:r>
        <w:rPr>
          <w:rFonts w:ascii="Times New Roman" w:hAnsi="Times New Roman" w:eastAsia="Times New Roman"/>
          <w:b/>
          <w:sz w:val="28"/>
          <w:szCs w:val="28"/>
        </w:rPr>
        <w:t xml:space="preserve">9. ОДНОСТОРОННИЙ ОТКАЗ ОТ ИСПОЛНЕНИЯ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Заказчик строительства в одностороннем порядке вправе отказаться от исполнения Договора в случае:</w:t>
      </w:r>
    </w:p>
    <w:p>
      <w:pPr>
        <w:jc w:val="left"/>
        <w:spacing w:before="0" w:after="60" w:line="360" w:lineRule="auto"/>
      </w:pPr>
      <w:r>
        <w:rPr>
          <w:rFonts w:ascii="Times New Roman" w:hAnsi="Times New Roman" w:eastAsia="Times New Roman"/>
        </w:rPr>
        <w:t xml:space="preserve">• неисполнения Подрядчиком обязательства по передаче Объекта строительства в предусмотренный Договором срок;</w:t>
      </w:r>
    </w:p>
    <w:p>
      <w:pPr>
        <w:jc w:val="left"/>
        <w:spacing w:before="0" w:after="60" w:line="360" w:lineRule="auto"/>
      </w:pPr>
      <w:r>
        <w:rPr>
          <w:rFonts w:ascii="Times New Roman" w:hAnsi="Times New Roman" w:eastAsia="Times New Roman"/>
        </w:rPr>
        <w:t xml:space="preserve">• прекращения или приостановления строительства Объекта строительства при наличии обстоятельств, очевидно свидетельствующих о том, что в предусмотренный Договором срок Объект строительства не будет передан Заказчику строительства;</w:t>
      </w:r>
    </w:p>
    <w:p>
      <w:pPr>
        <w:jc w:val="left"/>
        <w:spacing w:before="0" w:after="60" w:line="360" w:lineRule="auto"/>
      </w:pPr>
      <w:r>
        <w:rPr>
          <w:rFonts w:ascii="Times New Roman" w:hAnsi="Times New Roman" w:eastAsia="Times New Roman"/>
        </w:rPr>
        <w:t xml:space="preserve">• отступления Подрядчиком от условий Договора, приведшего к ухудшению качества Объекта, или иных недостатков, которые делают его непригодным для предусмотренного Договором использования;</w:t>
      </w:r>
    </w:p>
    <w:p>
      <w:pPr>
        <w:jc w:val="left"/>
        <w:spacing w:before="0" w:after="60" w:line="360" w:lineRule="auto"/>
      </w:pPr>
      <w:r>
        <w:rPr>
          <w:rFonts w:ascii="Times New Roman" w:hAnsi="Times New Roman" w:eastAsia="Times New Roman"/>
        </w:rPr>
        <w:t xml:space="preserve">• в иных предусмотренных Договором случаях.</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Подрядчик в одностороннем порядке вправе отказаться от исполнения Договора в случае:</w:t>
      </w:r>
    </w:p>
    <w:p>
      <w:pPr>
        <w:jc w:val="left"/>
        <w:spacing w:before="0" w:after="60" w:line="360" w:lineRule="auto"/>
      </w:pPr>
      <w:r>
        <w:rPr>
          <w:rFonts w:ascii="Times New Roman" w:hAnsi="Times New Roman" w:eastAsia="Times New Roman"/>
        </w:rPr>
        <w:t xml:space="preserve">• неисполнения Заказчиком строительства обязательства по внесению денежных средств;</w:t>
      </w:r>
    </w:p>
    <w:p>
      <w:pPr>
        <w:jc w:val="left"/>
        <w:spacing w:before="0" w:after="60" w:line="360" w:lineRule="auto"/>
      </w:pPr>
      <w:r>
        <w:rPr>
          <w:rFonts w:ascii="Times New Roman" w:hAnsi="Times New Roman" w:eastAsia="Times New Roman"/>
        </w:rPr>
        <w:t xml:space="preserve">• в иных предусмотренных Договором случаях.</w:t>
      </w:r>
    </w:p>
    <w:p>
      <w:pPr>
        <w:jc w:val="left"/>
        <w:spacing w:before="240" w:after="120" w:line="360" w:lineRule="auto"/>
      </w:pPr>
      <w:r>
        <w:rPr>
          <w:rFonts w:ascii="Times New Roman" w:hAnsi="Times New Roman" w:eastAsia="Times New Roman"/>
          <w:b/>
          <w:sz w:val="28"/>
          <w:szCs w:val="28"/>
        </w:rPr>
        <w:t xml:space="preserve">10. ОСВОБОЖДЕНИЕ ОТ ОТВЕТСТВЕННОСТИ (ФОРС-МАЖОР)</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К обстоятельствам непреодолимой силы Стороны настоящего Договора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управления, а также их действия или бездействие, препятствующие выполнению Сторонами условий настоящего Договора;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Если форс-мажорные обстоятельства длятся более __________ месяцев, Стороны имеют право расторгнуть Договор до истечения срока его действия.</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Сторона, на территории которой случились обстоятельства непреодолимой силы, обязана в течение __________ дней со дня прекращения обстоятельств бедствий известить другую Сторону о характере непреодолимой силы, степени разрушения и их влиянии на исполнение Договора в письменной форме.</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Если другая Сторона заявит претензию по этому поводу, то Сторона, подвергающаяся действию обстоятельств непреодолимой силы, освобождается от ответственности по свидетельству, выданному торговой палатой своей страны.</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не достижения согласия по спору в ходе переговоров Стороны разрешают спор в суде по месту нахождения строящегося коттеджа.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Заказчик строительства подтверждает, что он ознакомлен с правоустанавливающими и иными документами, что реализует право Заказчика строительства на информацию в полном объеме.</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Все изменения и дополнения оформляются дополнительными соглашениями Сторон в письменной форме, которые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Все уведомления, извещения являются надлежащими, если они совершены в письменном виде и доставлены до получателя по факсу, электронной почте с подтверждением получения, курьером или заказным отправлением.</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Настоящий Договор составлен в 2-х экземплярах по одному для каждой из Сторон. Все экземпляры имеют одинаковое содержание и юридическую силу.</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2026-04-15T22:18:23.962Z</dcterms:created>
  <dcterms:modified xsi:type="dcterms:W3CDTF">2026-04-15T22:18:23.962Z</dcterms:modified>
</cp:coreProperties>
</file>