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обязательного страхования ответственности арбитражного управляющего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арбитражный управляющий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обязательного страхования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за обусловленную плату возместить в пределах страховой суммы убытки, причиненные выгодоприобретателям вследствие ненадлежащего исполнения Страхователем обязанностей арбитражного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риском гражданско-правовой ответственности арбитражного управляющего.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Основные условия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Выгодоприобретатели: лица, которым причинены убытки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Страхователь обязан сообщить сведения, имеющие значение для оценки риска, своевременно уплатить страховую премию и уведомить о предъявленных требованиях и страховых случаях.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обязан рассмотреть заявление о страховом случае, запросить необходимые документы и выплатить возмещение при наличии оснований.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ВОЗМЕЩЕНИЕ И СРОК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Страховое возмещение выплачивается выгодоприобретателю в пределах страховой суммы на основании документов, подтверждающих причинение убытков и размер ответственности Страхователя.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и в течение срока, установленного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путем переговоров, а при недостижении согласия передаются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