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имущества в пользу выгодоприобретателя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гр. /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в пользу Выгодоприобретателя.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страховании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Застрахованное имущество: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Выгодоприобретатель: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интересы, связанные с владением, пользованием и сохранностью имущества, застрахованного в пользу Выгодоприобретателя.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вправе проверять сведения, связанные с объектом страхования, и обязан произвести выплату возмещения при подтверждении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существенные обстоятельства, влияющие на страховой риск, своевременно уплатить страховую премию и предоставить документы, необходимые для урегулирования страхового случая.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СТРАХОВАЯ ПРЕМИЯ И ВЫПЛАТА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срок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Страховое возмещение выплачивается Выгодоприобретателю на основании заявления и документов, подтверждающих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производится в течение __________________ дней со дня получения всех необходимых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 урегулируются путем переговоров, а при недостижении соглашения передаются в суд в порядке, установленном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 всем остальном Стороны руководствуются законодательством Российской Федерации и правилами страхования.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