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страхования груза при железнодорожной перевозке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страхования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страхует груз Страхователя, перевозимый железнодорожным транспортом, и обязуется выплатить страховое возмещение при наступлении страхового случая.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грузе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груза: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Маршрут перевозки: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Страховыми случаями признаются утрата, гибель или повреждение груза по рискам, согласованным Сторонами и указанным в настоящем Договоре и правилах страхования.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обязан выплатить страховое возмещение при подтверждении страхового случая и вправе проверять документы и сведения о грузе и перевозке.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предоставить сведения о грузе, маршруте, способе перевозки, своевременно уплатить страховую премию и уведомить о страховом случае.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ПРЕМИЯ И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Страховая премия составляет __________________ рублей и уплачивается в установленный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Страховое возмещение выплачивается на основании заявления, перевозочных документов, документов о страховом случае и документов, подтверждающих размер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в полном размере до завершения срока страхования.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урегулируются путем переговоров, а при недостижении соглашения подлежат рассмотрению в суде.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