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 предпринимательского риска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гражданин-предприниматель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Страхователю страховое возмещение,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 Страхователя, связанные с предпринимательским риском, включая риск убытков и неполучения ожидаемых доходов.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Условия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Вид предпринимательской деятельности: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вправе проверять сведения, влияющие на страховой риск, и обязан выплатить возмещение при наступлении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раскрыть сведения о предпринимательской деятельности, своевременно уплатить страховую премию и представить документы, подтверждающие наступление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ВЫПЛАТА СТРАХОВОГО ВОЗМЕЩЕНИЯ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Страховое возмещение выплачивается в пределах страховой суммы после подтверждения страхового случая и размера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и сроки выплаты страхового возмещения: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разрешаются путем переговоров, а при недостижении соглашения передаются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